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Pr="00574B0B" w:rsidRDefault="00DB6348" w:rsidP="00E90954">
      <w:pPr>
        <w:jc w:val="center"/>
        <w:rPr>
          <w:b/>
          <w:sz w:val="24"/>
          <w:szCs w:val="36"/>
        </w:rPr>
      </w:pPr>
      <w:r>
        <w:rPr>
          <w:b/>
          <w:noProof/>
          <w:sz w:val="24"/>
          <w:szCs w:val="36"/>
          <w:lang w:eastAsia="fr-FR"/>
        </w:rPr>
        <w:pict>
          <v:roundrect id="_x0000_s1100" style="position:absolute;left:0;text-align:left;margin-left:0;margin-top:-5.4pt;width:79.4pt;height:33.2pt;z-index:-251653120;v-text-anchor:middle" arcsize="10923f" fillcolor="#bfbfbf [2412]" stroked="f">
            <v:textbox style="mso-next-textbox:#_x0000_s1100">
              <w:txbxContent>
                <w:p w:rsidR="007474AE" w:rsidRPr="00DF026C" w:rsidRDefault="007474AE" w:rsidP="00BD154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DF026C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574B0B" w:rsidRPr="00574B0B">
        <w:rPr>
          <w:sz w:val="28"/>
          <w:szCs w:val="40"/>
        </w:rPr>
        <w:t xml:space="preserve"> </w:t>
      </w:r>
      <w:r w:rsidR="00574B0B">
        <w:rPr>
          <w:sz w:val="28"/>
          <w:szCs w:val="40"/>
        </w:rPr>
        <w:tab/>
      </w:r>
      <w:r w:rsidR="00574B0B" w:rsidRPr="00574B0B">
        <w:rPr>
          <w:sz w:val="32"/>
          <w:szCs w:val="40"/>
        </w:rPr>
        <w:t>Lire, écrire et décomposer les nombres décimaux</w:t>
      </w:r>
    </w:p>
    <w:p w:rsidR="00BD154E" w:rsidRPr="00574B0B" w:rsidRDefault="00DB6348">
      <w:pPr>
        <w:rPr>
          <w:sz w:val="14"/>
        </w:rPr>
      </w:pPr>
      <w:r w:rsidRPr="00DB6348">
        <w:rPr>
          <w:noProof/>
          <w:sz w:val="24"/>
          <w:lang w:eastAsia="fr-FR"/>
        </w:rPr>
        <w:pict>
          <v:roundrect id="_x0000_s1027" style="position:absolute;margin-left:-7.4pt;margin-top:6.65pt;width:564.45pt;height:293.9pt;z-index:251658240" arcsize="2112f">
            <v:textbox style="mso-next-textbox:#_x0000_s1027">
              <w:txbxContent>
                <w:p w:rsidR="0047741E" w:rsidRPr="00573F4C" w:rsidRDefault="007474AE" w:rsidP="00472FAF">
                  <w:pPr>
                    <w:spacing w:line="240" w:lineRule="auto"/>
                    <w:ind w:right="1071"/>
                    <w:jc w:val="both"/>
                    <w:rPr>
                      <w:sz w:val="24"/>
                      <w:szCs w:val="24"/>
                    </w:rPr>
                  </w:pPr>
                  <w:r w:rsidRPr="00573F4C">
                    <w:rPr>
                      <w:sz w:val="24"/>
                      <w:szCs w:val="24"/>
                    </w:rPr>
                    <w:sym w:font="Wingdings" w:char="F0D8"/>
                  </w:r>
                  <w:r w:rsidRPr="00573F4C">
                    <w:rPr>
                      <w:sz w:val="24"/>
                      <w:szCs w:val="24"/>
                    </w:rPr>
                    <w:t xml:space="preserve"> </w:t>
                  </w:r>
                  <w:r w:rsidR="006425A5" w:rsidRPr="00573F4C">
                    <w:rPr>
                      <w:sz w:val="24"/>
                      <w:szCs w:val="24"/>
                    </w:rPr>
                    <w:t xml:space="preserve">Un </w:t>
                  </w:r>
                  <w:r w:rsidR="00472FAF" w:rsidRPr="00573F4C">
                    <w:rPr>
                      <w:b/>
                      <w:sz w:val="24"/>
                      <w:szCs w:val="24"/>
                    </w:rPr>
                    <w:t>nombre décimal</w:t>
                  </w:r>
                  <w:r w:rsidR="00472FAF" w:rsidRPr="00573F4C">
                    <w:rPr>
                      <w:sz w:val="24"/>
                      <w:szCs w:val="24"/>
                    </w:rPr>
                    <w:t xml:space="preserve"> permet d’écrire un nombre lorsque les entiers ne suffisent plus.</w:t>
                  </w:r>
                  <w:r w:rsidR="006425A5" w:rsidRPr="00573F4C">
                    <w:rPr>
                      <w:sz w:val="24"/>
                      <w:szCs w:val="24"/>
                    </w:rPr>
                    <w:t xml:space="preserve"> </w:t>
                  </w:r>
                </w:p>
                <w:p w:rsidR="00472FAF" w:rsidRPr="00573F4C" w:rsidRDefault="00472FAF" w:rsidP="00472FAF">
                  <w:pPr>
                    <w:spacing w:line="240" w:lineRule="auto"/>
                    <w:ind w:right="1071"/>
                    <w:jc w:val="both"/>
                    <w:rPr>
                      <w:sz w:val="10"/>
                      <w:szCs w:val="10"/>
                    </w:rPr>
                  </w:pPr>
                </w:p>
                <w:p w:rsidR="00472FAF" w:rsidRPr="00573F4C" w:rsidRDefault="00472FAF" w:rsidP="00472FAF">
                  <w:pPr>
                    <w:spacing w:line="240" w:lineRule="auto"/>
                    <w:ind w:right="67"/>
                    <w:jc w:val="both"/>
                    <w:rPr>
                      <w:sz w:val="24"/>
                      <w:szCs w:val="24"/>
                    </w:rPr>
                  </w:pPr>
                  <w:r w:rsidRPr="00573F4C">
                    <w:rPr>
                      <w:sz w:val="24"/>
                      <w:szCs w:val="24"/>
                    </w:rPr>
                    <w:sym w:font="Wingdings" w:char="F0D8"/>
                  </w:r>
                  <w:r w:rsidRPr="00573F4C">
                    <w:rPr>
                      <w:sz w:val="24"/>
                      <w:szCs w:val="24"/>
                    </w:rPr>
                    <w:t xml:space="preserve"> Les nombres décimaux s’écrivent </w:t>
                  </w:r>
                  <w:r w:rsidRPr="007A38B7">
                    <w:rPr>
                      <w:b/>
                      <w:sz w:val="24"/>
                      <w:szCs w:val="24"/>
                    </w:rPr>
                    <w:t>avec une virgule</w:t>
                  </w:r>
                  <w:r w:rsidRPr="00573F4C">
                    <w:rPr>
                      <w:sz w:val="24"/>
                      <w:szCs w:val="24"/>
                    </w:rPr>
                    <w:t xml:space="preserve"> qui permet de </w:t>
                  </w:r>
                  <w:r w:rsidRPr="007A38B7">
                    <w:rPr>
                      <w:b/>
                      <w:sz w:val="24"/>
                      <w:szCs w:val="24"/>
                    </w:rPr>
                    <w:t xml:space="preserve">séparer la partie entière </w:t>
                  </w:r>
                  <w:r w:rsidR="002E5CDE" w:rsidRPr="007A38B7">
                    <w:rPr>
                      <w:b/>
                      <w:sz w:val="24"/>
                      <w:szCs w:val="24"/>
                    </w:rPr>
                    <w:t>de</w:t>
                  </w:r>
                  <w:r w:rsidRPr="007A38B7">
                    <w:rPr>
                      <w:b/>
                      <w:sz w:val="24"/>
                      <w:szCs w:val="24"/>
                    </w:rPr>
                    <w:t xml:space="preserve"> la partie décimale</w:t>
                  </w:r>
                  <w:r w:rsidRPr="00573F4C">
                    <w:rPr>
                      <w:sz w:val="24"/>
                      <w:szCs w:val="24"/>
                    </w:rPr>
                    <w:t>.</w:t>
                  </w:r>
                </w:p>
                <w:p w:rsidR="00573F4C" w:rsidRPr="007A38B7" w:rsidRDefault="00573F4C" w:rsidP="00472FAF">
                  <w:pPr>
                    <w:spacing w:line="240" w:lineRule="auto"/>
                    <w:ind w:right="67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i/>
                      <w:sz w:val="24"/>
                      <w:szCs w:val="24"/>
                    </w:rPr>
                    <w:t xml:space="preserve">Exemple : </w:t>
                  </w:r>
                  <w:r w:rsidRPr="007A38B7">
                    <w:rPr>
                      <w:sz w:val="24"/>
                      <w:szCs w:val="24"/>
                    </w:rPr>
                    <w:t xml:space="preserve">Dans le nombre </w:t>
                  </w:r>
                  <w:r w:rsidR="00A357A5" w:rsidRPr="007A38B7">
                    <w:rPr>
                      <w:sz w:val="24"/>
                      <w:szCs w:val="24"/>
                    </w:rPr>
                    <w:t>62</w:t>
                  </w:r>
                  <w:r w:rsidRPr="007A38B7">
                    <w:rPr>
                      <w:sz w:val="24"/>
                      <w:szCs w:val="24"/>
                    </w:rPr>
                    <w:t>,</w:t>
                  </w:r>
                  <w:r w:rsidR="00A357A5" w:rsidRPr="007A38B7">
                    <w:rPr>
                      <w:sz w:val="24"/>
                      <w:szCs w:val="24"/>
                    </w:rPr>
                    <w:t>359</w:t>
                  </w:r>
                  <w:r w:rsidRPr="007A38B7">
                    <w:rPr>
                      <w:sz w:val="24"/>
                      <w:szCs w:val="24"/>
                    </w:rPr>
                    <w:t xml:space="preserve"> : </w:t>
                  </w:r>
                  <w:r w:rsidR="00A357A5" w:rsidRPr="007A38B7">
                    <w:rPr>
                      <w:sz w:val="24"/>
                      <w:szCs w:val="24"/>
                    </w:rPr>
                    <w:t>62</w:t>
                  </w:r>
                  <w:r w:rsidRPr="007A38B7">
                    <w:rPr>
                      <w:sz w:val="24"/>
                      <w:szCs w:val="24"/>
                    </w:rPr>
                    <w:t xml:space="preserve"> est la partie entière et 0,</w:t>
                  </w:r>
                  <w:r w:rsidR="00A357A5" w:rsidRPr="007A38B7">
                    <w:rPr>
                      <w:sz w:val="24"/>
                      <w:szCs w:val="24"/>
                    </w:rPr>
                    <w:t>359 est</w:t>
                  </w:r>
                  <w:r w:rsidRPr="007A38B7">
                    <w:rPr>
                      <w:sz w:val="24"/>
                      <w:szCs w:val="24"/>
                    </w:rPr>
                    <w:t xml:space="preserve"> la partie décimale.</w:t>
                  </w:r>
                </w:p>
                <w:p w:rsidR="00573F4C" w:rsidRPr="00573F4C" w:rsidRDefault="00573F4C" w:rsidP="00472FAF">
                  <w:pPr>
                    <w:spacing w:line="240" w:lineRule="auto"/>
                    <w:ind w:right="67"/>
                    <w:jc w:val="both"/>
                    <w:rPr>
                      <w:i/>
                      <w:sz w:val="10"/>
                      <w:szCs w:val="10"/>
                    </w:rPr>
                  </w:pPr>
                </w:p>
                <w:p w:rsidR="00472FAF" w:rsidRPr="00573F4C" w:rsidRDefault="00573F4C" w:rsidP="00573F4C">
                  <w:pPr>
                    <w:spacing w:after="120" w:line="240" w:lineRule="auto"/>
                    <w:ind w:right="68"/>
                    <w:jc w:val="both"/>
                    <w:rPr>
                      <w:i/>
                      <w:szCs w:val="24"/>
                    </w:rPr>
                  </w:pPr>
                  <w:r w:rsidRPr="00573F4C">
                    <w:rPr>
                      <w:sz w:val="24"/>
                      <w:szCs w:val="24"/>
                    </w:rPr>
                    <w:sym w:font="Wingdings" w:char="F0D8"/>
                  </w:r>
                  <w:r w:rsidRPr="00573F4C">
                    <w:rPr>
                      <w:sz w:val="24"/>
                      <w:szCs w:val="24"/>
                    </w:rPr>
                    <w:t xml:space="preserve"> Les nombres décimaux</w:t>
                  </w:r>
                  <w:r>
                    <w:rPr>
                      <w:sz w:val="24"/>
                      <w:szCs w:val="24"/>
                    </w:rPr>
                    <w:t xml:space="preserve"> peuvent être placés dans un</w:t>
                  </w:r>
                  <w:r w:rsidRPr="005A3206">
                    <w:rPr>
                      <w:b/>
                      <w:sz w:val="24"/>
                      <w:szCs w:val="24"/>
                    </w:rPr>
                    <w:t xml:space="preserve"> tableau de numération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8813" w:type="dxa"/>
                    <w:tblInd w:w="959" w:type="dxa"/>
                    <w:tblLayout w:type="fixed"/>
                    <w:tblLook w:val="04A0"/>
                  </w:tblPr>
                  <w:tblGrid>
                    <w:gridCol w:w="987"/>
                    <w:gridCol w:w="989"/>
                    <w:gridCol w:w="989"/>
                    <w:gridCol w:w="989"/>
                    <w:gridCol w:w="991"/>
                    <w:gridCol w:w="583"/>
                    <w:gridCol w:w="421"/>
                    <w:gridCol w:w="874"/>
                    <w:gridCol w:w="995"/>
                    <w:gridCol w:w="995"/>
                  </w:tblGrid>
                  <w:tr w:rsidR="00573F4C" w:rsidTr="00111202">
                    <w:tc>
                      <w:tcPr>
                        <w:tcW w:w="5949" w:type="dxa"/>
                        <w:gridSpan w:val="7"/>
                        <w:tcBorders>
                          <w:top w:val="single" w:sz="4" w:space="0" w:color="auto"/>
                          <w:left w:val="single" w:sz="4" w:space="0" w:color="auto"/>
                          <w:righ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</w:rPr>
                        </w:pPr>
                        <w:r w:rsidRPr="001B6890">
                          <w:rPr>
                            <w:b/>
                          </w:rPr>
                          <w:t>P</w:t>
                        </w:r>
                        <w:r w:rsidR="00573F4C" w:rsidRPr="001B6890">
                          <w:rPr>
                            <w:b/>
                          </w:rPr>
                          <w:t>artie entière</w:t>
                        </w:r>
                      </w:p>
                    </w:tc>
                    <w:tc>
                      <w:tcPr>
                        <w:tcW w:w="2864" w:type="dxa"/>
                        <w:gridSpan w:val="3"/>
                        <w:tcBorders>
                          <w:top w:val="single" w:sz="4" w:space="0" w:color="auto"/>
                          <w:left w:val="single" w:sz="18" w:space="0" w:color="auto"/>
                        </w:tcBorders>
                        <w:shd w:val="clear" w:color="auto" w:fill="BFBFBF" w:themeFill="background1" w:themeFillShade="BF"/>
                      </w:tcPr>
                      <w:p w:rsidR="00573F4C" w:rsidRPr="001B6890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</w:rPr>
                        </w:pPr>
                        <w:r w:rsidRPr="001B6890">
                          <w:rPr>
                            <w:b/>
                          </w:rPr>
                          <w:t>P</w:t>
                        </w:r>
                        <w:r w:rsidR="00573F4C" w:rsidRPr="001B6890">
                          <w:rPr>
                            <w:b/>
                          </w:rPr>
                          <w:t>artie décimale</w:t>
                        </w:r>
                      </w:p>
                    </w:tc>
                  </w:tr>
                  <w:tr w:rsidR="00573F4C" w:rsidRPr="00AD0F79" w:rsidTr="00111202">
                    <w:tc>
                      <w:tcPr>
                        <w:tcW w:w="2965" w:type="dxa"/>
                        <w:gridSpan w:val="3"/>
                        <w:tcBorders>
                          <w:lef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</w:rPr>
                        </w:pPr>
                        <w:r w:rsidRPr="001B6890">
                          <w:rPr>
                            <w:b/>
                          </w:rPr>
                          <w:t>C</w:t>
                        </w:r>
                        <w:r w:rsidR="00573F4C" w:rsidRPr="001B6890">
                          <w:rPr>
                            <w:b/>
                          </w:rPr>
                          <w:t>lasse des mille</w:t>
                        </w:r>
                      </w:p>
                    </w:tc>
                    <w:tc>
                      <w:tcPr>
                        <w:tcW w:w="2984" w:type="dxa"/>
                        <w:gridSpan w:val="4"/>
                        <w:tcBorders>
                          <w:righ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7A38B7" w:rsidP="00573F4C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1B6890">
                          <w:rPr>
                            <w:b/>
                          </w:rPr>
                          <w:t>C</w:t>
                        </w:r>
                        <w:r w:rsidR="00573F4C" w:rsidRPr="001B6890">
                          <w:rPr>
                            <w:b/>
                          </w:rPr>
                          <w:t>lasse des unités</w:t>
                        </w:r>
                      </w:p>
                    </w:tc>
                    <w:tc>
                      <w:tcPr>
                        <w:tcW w:w="874" w:type="dxa"/>
                        <w:vMerge w:val="restart"/>
                        <w:tcBorders>
                          <w:lef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573F4C" w:rsidP="00573F4C">
                        <w:pPr>
                          <w:spacing w:before="40" w:after="40"/>
                          <w:jc w:val="center"/>
                          <w:rPr>
                            <w:b/>
                            <w:sz w:val="14"/>
                            <w:szCs w:val="16"/>
                          </w:rPr>
                        </w:pPr>
                        <w:r w:rsidRPr="001B6890">
                          <w:rPr>
                            <w:b/>
                            <w:sz w:val="14"/>
                            <w:szCs w:val="16"/>
                          </w:rPr>
                          <w:t>dixièmes</w:t>
                        </w:r>
                      </w:p>
                    </w:tc>
                    <w:tc>
                      <w:tcPr>
                        <w:tcW w:w="995" w:type="dxa"/>
                        <w:vMerge w:val="restart"/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573F4C" w:rsidP="00573F4C">
                        <w:pPr>
                          <w:spacing w:before="40" w:after="40"/>
                          <w:jc w:val="center"/>
                          <w:rPr>
                            <w:b/>
                            <w:sz w:val="14"/>
                            <w:szCs w:val="16"/>
                          </w:rPr>
                        </w:pPr>
                        <w:r w:rsidRPr="001B6890">
                          <w:rPr>
                            <w:b/>
                            <w:sz w:val="14"/>
                            <w:szCs w:val="16"/>
                          </w:rPr>
                          <w:t>centièmes</w:t>
                        </w:r>
                      </w:p>
                    </w:tc>
                    <w:tc>
                      <w:tcPr>
                        <w:tcW w:w="995" w:type="dxa"/>
                        <w:vMerge w:val="restart"/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573F4C" w:rsidP="00573F4C">
                        <w:pPr>
                          <w:spacing w:before="40" w:after="40"/>
                          <w:jc w:val="center"/>
                          <w:rPr>
                            <w:b/>
                            <w:sz w:val="14"/>
                            <w:szCs w:val="16"/>
                          </w:rPr>
                        </w:pPr>
                        <w:r w:rsidRPr="001B6890">
                          <w:rPr>
                            <w:b/>
                            <w:sz w:val="14"/>
                            <w:szCs w:val="16"/>
                          </w:rPr>
                          <w:t>millièmes</w:t>
                        </w:r>
                      </w:p>
                    </w:tc>
                  </w:tr>
                  <w:tr w:rsidR="00573F4C" w:rsidTr="00111202">
                    <w:tc>
                      <w:tcPr>
                        <w:tcW w:w="987" w:type="dxa"/>
                        <w:tcBorders>
                          <w:lef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573F4C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1B6890">
                          <w:rPr>
                            <w:b/>
                            <w:sz w:val="16"/>
                          </w:rPr>
                          <w:t>c</w:t>
                        </w:r>
                        <w:r w:rsidR="001B6890" w:rsidRPr="001B6890">
                          <w:rPr>
                            <w:b/>
                            <w:sz w:val="16"/>
                          </w:rPr>
                          <w:t>entaines</w:t>
                        </w:r>
                      </w:p>
                    </w:tc>
                    <w:tc>
                      <w:tcPr>
                        <w:tcW w:w="989" w:type="dxa"/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573F4C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1B6890">
                          <w:rPr>
                            <w:b/>
                            <w:sz w:val="16"/>
                          </w:rPr>
                          <w:t>d</w:t>
                        </w:r>
                        <w:r w:rsidR="001B6890" w:rsidRPr="001B6890">
                          <w:rPr>
                            <w:b/>
                            <w:sz w:val="16"/>
                          </w:rPr>
                          <w:t>izaines</w:t>
                        </w:r>
                      </w:p>
                    </w:tc>
                    <w:tc>
                      <w:tcPr>
                        <w:tcW w:w="989" w:type="dxa"/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573F4C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1B6890">
                          <w:rPr>
                            <w:b/>
                            <w:sz w:val="16"/>
                          </w:rPr>
                          <w:t>u</w:t>
                        </w:r>
                        <w:r w:rsidR="001B6890" w:rsidRPr="001B6890">
                          <w:rPr>
                            <w:b/>
                            <w:sz w:val="16"/>
                          </w:rPr>
                          <w:t>nités</w:t>
                        </w:r>
                      </w:p>
                    </w:tc>
                    <w:tc>
                      <w:tcPr>
                        <w:tcW w:w="989" w:type="dxa"/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573F4C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1B6890">
                          <w:rPr>
                            <w:b/>
                            <w:sz w:val="16"/>
                          </w:rPr>
                          <w:t>c</w:t>
                        </w:r>
                        <w:r w:rsidR="001B6890" w:rsidRPr="001B6890">
                          <w:rPr>
                            <w:b/>
                            <w:sz w:val="16"/>
                          </w:rPr>
                          <w:t>entaines</w:t>
                        </w:r>
                      </w:p>
                    </w:tc>
                    <w:tc>
                      <w:tcPr>
                        <w:tcW w:w="991" w:type="dxa"/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573F4C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1B6890">
                          <w:rPr>
                            <w:b/>
                            <w:sz w:val="16"/>
                          </w:rPr>
                          <w:t>d</w:t>
                        </w:r>
                        <w:r w:rsidR="001B6890" w:rsidRPr="001B6890">
                          <w:rPr>
                            <w:b/>
                            <w:sz w:val="16"/>
                          </w:rPr>
                          <w:t>izaines</w:t>
                        </w:r>
                      </w:p>
                    </w:tc>
                    <w:tc>
                      <w:tcPr>
                        <w:tcW w:w="1004" w:type="dxa"/>
                        <w:gridSpan w:val="2"/>
                        <w:tcBorders>
                          <w:righ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573F4C" w:rsidRPr="001B6890" w:rsidRDefault="00573F4C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1B6890">
                          <w:rPr>
                            <w:b/>
                            <w:sz w:val="16"/>
                          </w:rPr>
                          <w:t>u</w:t>
                        </w:r>
                        <w:r w:rsidR="001B6890" w:rsidRPr="001B6890">
                          <w:rPr>
                            <w:b/>
                            <w:sz w:val="16"/>
                          </w:rPr>
                          <w:t>nités</w:t>
                        </w:r>
                      </w:p>
                    </w:tc>
                    <w:tc>
                      <w:tcPr>
                        <w:tcW w:w="874" w:type="dxa"/>
                        <w:vMerge/>
                        <w:tcBorders>
                          <w:left w:val="single" w:sz="18" w:space="0" w:color="auto"/>
                        </w:tcBorders>
                        <w:shd w:val="clear" w:color="auto" w:fill="D9D9D9" w:themeFill="background1" w:themeFillShade="D9"/>
                        <w:vAlign w:val="center"/>
                      </w:tcPr>
                      <w:p w:rsidR="00573F4C" w:rsidRDefault="00573F4C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95" w:type="dxa"/>
                        <w:vMerge/>
                        <w:shd w:val="clear" w:color="auto" w:fill="D9D9D9" w:themeFill="background1" w:themeFillShade="D9"/>
                        <w:vAlign w:val="center"/>
                      </w:tcPr>
                      <w:p w:rsidR="00573F4C" w:rsidRDefault="00573F4C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95" w:type="dxa"/>
                        <w:vMerge/>
                        <w:shd w:val="clear" w:color="auto" w:fill="D9D9D9" w:themeFill="background1" w:themeFillShade="D9"/>
                      </w:tcPr>
                      <w:p w:rsidR="00573F4C" w:rsidRDefault="00573F4C" w:rsidP="00472FAF">
                        <w:pPr>
                          <w:spacing w:before="40" w:after="40"/>
                          <w:jc w:val="center"/>
                        </w:pPr>
                      </w:p>
                    </w:tc>
                  </w:tr>
                  <w:tr w:rsidR="00573F4C" w:rsidTr="00111202">
                    <w:tc>
                      <w:tcPr>
                        <w:tcW w:w="987" w:type="dxa"/>
                      </w:tcPr>
                      <w:p w:rsidR="00573F4C" w:rsidRDefault="00573F4C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89" w:type="dxa"/>
                      </w:tcPr>
                      <w:p w:rsidR="00573F4C" w:rsidRDefault="00573F4C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89" w:type="dxa"/>
                      </w:tcPr>
                      <w:p w:rsidR="00573F4C" w:rsidRDefault="00573F4C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89" w:type="dxa"/>
                      </w:tcPr>
                      <w:p w:rsidR="00573F4C" w:rsidRDefault="00573F4C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91" w:type="dxa"/>
                      </w:tcPr>
                      <w:p w:rsidR="00573F4C" w:rsidRDefault="00573F4C" w:rsidP="00472FAF">
                        <w:pPr>
                          <w:spacing w:before="40" w:after="40"/>
                          <w:jc w:val="center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583" w:type="dxa"/>
                        <w:tcBorders>
                          <w:right w:val="single" w:sz="4" w:space="0" w:color="FFFFFF" w:themeColor="background1"/>
                        </w:tcBorders>
                      </w:tcPr>
                      <w:p w:rsidR="00573F4C" w:rsidRDefault="00573F4C" w:rsidP="00573F4C">
                        <w:pPr>
                          <w:spacing w:before="40" w:after="40"/>
                          <w:ind w:right="-108"/>
                        </w:pPr>
                        <w:r>
                          <w:t xml:space="preserve">     2</w:t>
                        </w:r>
                        <w:r w:rsidR="00111202" w:rsidRPr="00111202">
                          <w:rPr>
                            <w:sz w:val="28"/>
                          </w:rPr>
                          <w:t>,</w:t>
                        </w:r>
                      </w:p>
                    </w:tc>
                    <w:tc>
                      <w:tcPr>
                        <w:tcW w:w="421" w:type="dxa"/>
                        <w:tcBorders>
                          <w:left w:val="single" w:sz="4" w:space="0" w:color="FFFFFF" w:themeColor="background1"/>
                          <w:right w:val="single" w:sz="18" w:space="0" w:color="auto"/>
                        </w:tcBorders>
                      </w:tcPr>
                      <w:p w:rsidR="00573F4C" w:rsidRPr="00573F4C" w:rsidRDefault="00573F4C" w:rsidP="00573F4C">
                        <w:pPr>
                          <w:ind w:left="-136" w:firstLine="136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74" w:type="dxa"/>
                        <w:tcBorders>
                          <w:left w:val="single" w:sz="18" w:space="0" w:color="auto"/>
                        </w:tcBorders>
                      </w:tcPr>
                      <w:p w:rsidR="00573F4C" w:rsidRDefault="00573F4C" w:rsidP="00472FAF">
                        <w:pPr>
                          <w:spacing w:before="40" w:after="40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995" w:type="dxa"/>
                      </w:tcPr>
                      <w:p w:rsidR="00573F4C" w:rsidRDefault="00573F4C" w:rsidP="00472FAF">
                        <w:pPr>
                          <w:spacing w:before="40" w:after="40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995" w:type="dxa"/>
                      </w:tcPr>
                      <w:p w:rsidR="00573F4C" w:rsidRDefault="00573F4C" w:rsidP="00472FAF">
                        <w:pPr>
                          <w:spacing w:before="40" w:after="40"/>
                          <w:jc w:val="center"/>
                        </w:pPr>
                        <w:r>
                          <w:t>9</w:t>
                        </w:r>
                      </w:p>
                    </w:tc>
                  </w:tr>
                </w:tbl>
                <w:p w:rsidR="00A357A5" w:rsidRPr="007A38B7" w:rsidRDefault="00573F4C" w:rsidP="00A357A5">
                  <w:pPr>
                    <w:spacing w:before="120"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i/>
                      <w:sz w:val="24"/>
                      <w:szCs w:val="24"/>
                    </w:rPr>
                    <w:t xml:space="preserve">Exemple : </w:t>
                  </w:r>
                  <w:r w:rsidRPr="007A38B7">
                    <w:rPr>
                      <w:sz w:val="24"/>
                      <w:szCs w:val="24"/>
                    </w:rPr>
                    <w:t>Le nombre 62,359</w:t>
                  </w:r>
                  <w:r w:rsidR="00A357A5" w:rsidRPr="007A38B7">
                    <w:rPr>
                      <w:sz w:val="24"/>
                      <w:szCs w:val="24"/>
                    </w:rPr>
                    <w:t xml:space="preserve"> peut se lire de trois façons différentes :</w:t>
                  </w:r>
                </w:p>
                <w:p w:rsidR="00A357A5" w:rsidRPr="007A38B7" w:rsidRDefault="00A357A5" w:rsidP="00A357A5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sz w:val="24"/>
                      <w:szCs w:val="24"/>
                    </w:rPr>
                    <w:t xml:space="preserve">     </w:t>
                  </w:r>
                  <w:r w:rsidRPr="007A38B7">
                    <w:rPr>
                      <w:sz w:val="24"/>
                      <w:szCs w:val="24"/>
                    </w:rPr>
                    <w:sym w:font="Wingdings" w:char="F09F"/>
                  </w:r>
                  <w:r w:rsidRPr="007A38B7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7A38B7">
                    <w:rPr>
                      <w:sz w:val="24"/>
                      <w:szCs w:val="24"/>
                    </w:rPr>
                    <w:t>soixante-deux</w:t>
                  </w:r>
                  <w:proofErr w:type="gramEnd"/>
                  <w:r w:rsidRPr="007A38B7">
                    <w:rPr>
                      <w:sz w:val="24"/>
                      <w:szCs w:val="24"/>
                    </w:rPr>
                    <w:t xml:space="preserve"> unités et trois-cent-cinquante-neuf millièmes</w:t>
                  </w:r>
                  <w:r w:rsidR="007A38B7">
                    <w:rPr>
                      <w:sz w:val="24"/>
                      <w:szCs w:val="24"/>
                    </w:rPr>
                    <w:t> ;</w:t>
                  </w:r>
                </w:p>
                <w:p w:rsidR="00A357A5" w:rsidRPr="007A38B7" w:rsidRDefault="00A357A5" w:rsidP="00A357A5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sz w:val="24"/>
                      <w:szCs w:val="24"/>
                    </w:rPr>
                    <w:t xml:space="preserve">     </w:t>
                  </w:r>
                  <w:r w:rsidRPr="007A38B7">
                    <w:rPr>
                      <w:sz w:val="24"/>
                      <w:szCs w:val="24"/>
                    </w:rPr>
                    <w:sym w:font="Wingdings" w:char="F09F"/>
                  </w:r>
                  <w:r w:rsidRPr="007A38B7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7A38B7">
                    <w:rPr>
                      <w:sz w:val="24"/>
                      <w:szCs w:val="24"/>
                    </w:rPr>
                    <w:t>soixante-deux</w:t>
                  </w:r>
                  <w:proofErr w:type="gramEnd"/>
                  <w:r w:rsidRPr="007A38B7">
                    <w:rPr>
                      <w:sz w:val="24"/>
                      <w:szCs w:val="24"/>
                    </w:rPr>
                    <w:t xml:space="preserve"> unités</w:t>
                  </w:r>
                  <w:r w:rsidR="009177DE">
                    <w:rPr>
                      <w:sz w:val="24"/>
                      <w:szCs w:val="24"/>
                    </w:rPr>
                    <w:t>,</w:t>
                  </w:r>
                  <w:r w:rsidRPr="007A38B7">
                    <w:rPr>
                      <w:sz w:val="24"/>
                      <w:szCs w:val="24"/>
                    </w:rPr>
                    <w:t xml:space="preserve"> trois dixièmes</w:t>
                  </w:r>
                  <w:r w:rsidR="009177DE">
                    <w:rPr>
                      <w:sz w:val="24"/>
                      <w:szCs w:val="24"/>
                    </w:rPr>
                    <w:t>,</w:t>
                  </w:r>
                  <w:r w:rsidRPr="007A38B7">
                    <w:rPr>
                      <w:sz w:val="24"/>
                      <w:szCs w:val="24"/>
                    </w:rPr>
                    <w:t xml:space="preserve"> cinq centièmes et neuf millièmes</w:t>
                  </w:r>
                  <w:r w:rsidR="007A38B7">
                    <w:rPr>
                      <w:sz w:val="24"/>
                      <w:szCs w:val="24"/>
                    </w:rPr>
                    <w:t> ;</w:t>
                  </w:r>
                </w:p>
                <w:p w:rsidR="00A357A5" w:rsidRPr="007A38B7" w:rsidRDefault="00A357A5" w:rsidP="00D06D4F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sz w:val="24"/>
                      <w:szCs w:val="24"/>
                    </w:rPr>
                    <w:t xml:space="preserve">     </w:t>
                  </w:r>
                  <w:r w:rsidRPr="007A38B7">
                    <w:rPr>
                      <w:sz w:val="24"/>
                      <w:szCs w:val="24"/>
                    </w:rPr>
                    <w:sym w:font="Wingdings" w:char="F09F"/>
                  </w:r>
                  <w:r w:rsidRPr="007A38B7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7A38B7">
                    <w:rPr>
                      <w:sz w:val="24"/>
                      <w:szCs w:val="24"/>
                    </w:rPr>
                    <w:t>soixante-deux</w:t>
                  </w:r>
                  <w:proofErr w:type="gramEnd"/>
                  <w:r w:rsidRPr="007A38B7">
                    <w:rPr>
                      <w:sz w:val="24"/>
                      <w:szCs w:val="24"/>
                    </w:rPr>
                    <w:t xml:space="preserve"> virgule trois-cent-cinquante-neuf.</w:t>
                  </w:r>
                  <w:r w:rsidR="007A38B7">
                    <w:rPr>
                      <w:sz w:val="24"/>
                      <w:szCs w:val="24"/>
                    </w:rPr>
                    <w:t> </w:t>
                  </w:r>
                </w:p>
                <w:p w:rsidR="00D06D4F" w:rsidRPr="002E5CDE" w:rsidRDefault="00D06D4F" w:rsidP="00D06D4F">
                  <w:pPr>
                    <w:spacing w:line="240" w:lineRule="auto"/>
                    <w:ind w:right="68"/>
                    <w:jc w:val="both"/>
                    <w:rPr>
                      <w:i/>
                      <w:sz w:val="10"/>
                      <w:szCs w:val="10"/>
                    </w:rPr>
                  </w:pPr>
                </w:p>
                <w:p w:rsidR="00D06D4F" w:rsidRDefault="00D06D4F" w:rsidP="00D06D4F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573F4C">
                    <w:rPr>
                      <w:sz w:val="24"/>
                      <w:szCs w:val="24"/>
                    </w:rPr>
                    <w:sym w:font="Wingdings" w:char="F0D8"/>
                  </w:r>
                  <w:r w:rsidRPr="00573F4C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On peut </w:t>
                  </w:r>
                  <w:r w:rsidRPr="007A38B7">
                    <w:rPr>
                      <w:b/>
                      <w:sz w:val="24"/>
                      <w:szCs w:val="24"/>
                    </w:rPr>
                    <w:t>décomposer</w:t>
                  </w:r>
                  <w:r>
                    <w:rPr>
                      <w:sz w:val="24"/>
                      <w:szCs w:val="24"/>
                    </w:rPr>
                    <w:t xml:space="preserve"> les nombres décimaux de différentes façons.</w:t>
                  </w:r>
                </w:p>
                <w:p w:rsidR="007A38B7" w:rsidRDefault="00D06D4F" w:rsidP="00D06D4F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i/>
                      <w:sz w:val="24"/>
                      <w:szCs w:val="24"/>
                    </w:rPr>
                    <w:t xml:space="preserve">Exemples : </w:t>
                  </w:r>
                  <w:r w:rsidRPr="007A38B7">
                    <w:rPr>
                      <w:sz w:val="24"/>
                      <w:szCs w:val="24"/>
                    </w:rPr>
                    <w:t xml:space="preserve">62,359 = 60 + 2 + 0,3 + 0,05 + 0,009 </w:t>
                  </w:r>
                </w:p>
                <w:p w:rsidR="007A38B7" w:rsidRDefault="007A38B7" w:rsidP="00D06D4F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</w:t>
                  </w:r>
                  <w:r w:rsidR="00D06D4F" w:rsidRPr="007A38B7">
                    <w:rPr>
                      <w:sz w:val="24"/>
                      <w:szCs w:val="24"/>
                    </w:rPr>
                    <w:t>= (6 x 10) + (2 x 1) + (3 x 0,1) + (5 x 0,01) + (9 x 0,001)</w:t>
                  </w:r>
                  <w:r w:rsidR="002E5CDE" w:rsidRPr="007A38B7">
                    <w:rPr>
                      <w:sz w:val="24"/>
                      <w:szCs w:val="24"/>
                    </w:rPr>
                    <w:t xml:space="preserve"> </w:t>
                  </w:r>
                </w:p>
                <w:p w:rsidR="00D06D4F" w:rsidRPr="007A38B7" w:rsidRDefault="007A38B7" w:rsidP="00D06D4F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</w:t>
                  </w:r>
                  <w:r w:rsidR="002E5CDE" w:rsidRPr="007A38B7">
                    <w:rPr>
                      <w:sz w:val="24"/>
                      <w:szCs w:val="24"/>
                    </w:rPr>
                    <w:t>= 62 + 0,359</w:t>
                  </w:r>
                </w:p>
                <w:p w:rsidR="00D06D4F" w:rsidRDefault="00D06D4F" w:rsidP="00D06D4F">
                  <w:pPr>
                    <w:spacing w:line="240" w:lineRule="auto"/>
                    <w:ind w:right="68"/>
                    <w:jc w:val="both"/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523003" w:rsidRDefault="00523003"/>
    <w:p w:rsidR="00981DA2" w:rsidRDefault="00981DA2"/>
    <w:p w:rsidR="00561222" w:rsidRDefault="00561222"/>
    <w:p w:rsidR="00561222" w:rsidRDefault="00561222"/>
    <w:p w:rsidR="00982DB4" w:rsidRDefault="00982DB4"/>
    <w:p w:rsidR="008F26CE" w:rsidRDefault="008F26CE"/>
    <w:p w:rsidR="008F26CE" w:rsidRDefault="008F26CE"/>
    <w:p w:rsidR="008F26CE" w:rsidRDefault="008F26CE"/>
    <w:p w:rsidR="007A38B7" w:rsidRPr="00574B0B" w:rsidRDefault="00DB6348" w:rsidP="007A38B7">
      <w:pPr>
        <w:jc w:val="center"/>
        <w:rPr>
          <w:b/>
          <w:sz w:val="24"/>
          <w:szCs w:val="36"/>
        </w:rPr>
      </w:pPr>
      <w:r>
        <w:rPr>
          <w:b/>
          <w:noProof/>
          <w:sz w:val="24"/>
          <w:szCs w:val="36"/>
          <w:lang w:eastAsia="fr-FR"/>
        </w:rPr>
        <w:pict>
          <v:roundrect id="_x0000_s1112" style="position:absolute;left:0;text-align:left;margin-left:0;margin-top:-5.4pt;width:79.4pt;height:33.2pt;z-index:-251645952;v-text-anchor:middle" arcsize="10923f" fillcolor="#bfbfbf [2412]" stroked="f">
            <v:textbox style="mso-next-textbox:#_x0000_s1112">
              <w:txbxContent>
                <w:p w:rsidR="007A38B7" w:rsidRPr="00DF026C" w:rsidRDefault="007A38B7" w:rsidP="007A38B7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DF026C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7A38B7" w:rsidRPr="00574B0B">
        <w:rPr>
          <w:sz w:val="28"/>
          <w:szCs w:val="40"/>
        </w:rPr>
        <w:t xml:space="preserve"> </w:t>
      </w:r>
      <w:r w:rsidR="007A38B7">
        <w:rPr>
          <w:sz w:val="28"/>
          <w:szCs w:val="40"/>
        </w:rPr>
        <w:tab/>
      </w:r>
      <w:r w:rsidR="007A38B7" w:rsidRPr="00574B0B">
        <w:rPr>
          <w:sz w:val="32"/>
          <w:szCs w:val="40"/>
        </w:rPr>
        <w:t>Lire, écrire et décomposer les nombres décimaux</w:t>
      </w:r>
    </w:p>
    <w:p w:rsidR="007A38B7" w:rsidRPr="00574B0B" w:rsidRDefault="00DB6348" w:rsidP="007A38B7">
      <w:pPr>
        <w:rPr>
          <w:sz w:val="14"/>
        </w:rPr>
      </w:pPr>
      <w:r w:rsidRPr="00DB6348">
        <w:rPr>
          <w:noProof/>
          <w:sz w:val="24"/>
          <w:lang w:eastAsia="fr-FR"/>
        </w:rPr>
        <w:pict>
          <v:roundrect id="_x0000_s1111" style="position:absolute;margin-left:-7.4pt;margin-top:6.65pt;width:564.45pt;height:297.65pt;z-index:251669504" arcsize="2112f">
            <v:textbox style="mso-next-textbox:#_x0000_s1111">
              <w:txbxContent>
                <w:p w:rsidR="007A38B7" w:rsidRPr="00573F4C" w:rsidRDefault="007A38B7" w:rsidP="007A38B7">
                  <w:pPr>
                    <w:spacing w:line="240" w:lineRule="auto"/>
                    <w:ind w:right="1071"/>
                    <w:jc w:val="both"/>
                    <w:rPr>
                      <w:sz w:val="24"/>
                      <w:szCs w:val="24"/>
                    </w:rPr>
                  </w:pPr>
                  <w:r w:rsidRPr="00573F4C">
                    <w:rPr>
                      <w:sz w:val="24"/>
                      <w:szCs w:val="24"/>
                    </w:rPr>
                    <w:sym w:font="Wingdings" w:char="F0D8"/>
                  </w:r>
                  <w:r w:rsidRPr="00573F4C">
                    <w:rPr>
                      <w:sz w:val="24"/>
                      <w:szCs w:val="24"/>
                    </w:rPr>
                    <w:t xml:space="preserve"> Un </w:t>
                  </w:r>
                  <w:r w:rsidRPr="00573F4C">
                    <w:rPr>
                      <w:b/>
                      <w:sz w:val="24"/>
                      <w:szCs w:val="24"/>
                    </w:rPr>
                    <w:t>nombre décimal</w:t>
                  </w:r>
                  <w:r w:rsidRPr="00573F4C">
                    <w:rPr>
                      <w:sz w:val="24"/>
                      <w:szCs w:val="24"/>
                    </w:rPr>
                    <w:t xml:space="preserve"> permet d’écrire un nombre lorsque les entiers ne suffisent plus. </w:t>
                  </w:r>
                </w:p>
                <w:p w:rsidR="007A38B7" w:rsidRPr="00573F4C" w:rsidRDefault="007A38B7" w:rsidP="007A38B7">
                  <w:pPr>
                    <w:spacing w:line="240" w:lineRule="auto"/>
                    <w:ind w:right="1071"/>
                    <w:jc w:val="both"/>
                    <w:rPr>
                      <w:sz w:val="10"/>
                      <w:szCs w:val="10"/>
                    </w:rPr>
                  </w:pPr>
                </w:p>
                <w:p w:rsidR="007A38B7" w:rsidRPr="00573F4C" w:rsidRDefault="007A38B7" w:rsidP="007A38B7">
                  <w:pPr>
                    <w:spacing w:line="240" w:lineRule="auto"/>
                    <w:ind w:right="67"/>
                    <w:jc w:val="both"/>
                    <w:rPr>
                      <w:sz w:val="24"/>
                      <w:szCs w:val="24"/>
                    </w:rPr>
                  </w:pPr>
                  <w:r w:rsidRPr="00573F4C">
                    <w:rPr>
                      <w:sz w:val="24"/>
                      <w:szCs w:val="24"/>
                    </w:rPr>
                    <w:sym w:font="Wingdings" w:char="F0D8"/>
                  </w:r>
                  <w:r w:rsidRPr="00573F4C">
                    <w:rPr>
                      <w:sz w:val="24"/>
                      <w:szCs w:val="24"/>
                    </w:rPr>
                    <w:t xml:space="preserve"> Les nombres décimaux s’écrivent </w:t>
                  </w:r>
                  <w:r w:rsidRPr="007A38B7">
                    <w:rPr>
                      <w:b/>
                      <w:sz w:val="24"/>
                      <w:szCs w:val="24"/>
                    </w:rPr>
                    <w:t>avec une virgule</w:t>
                  </w:r>
                  <w:r w:rsidRPr="00573F4C">
                    <w:rPr>
                      <w:sz w:val="24"/>
                      <w:szCs w:val="24"/>
                    </w:rPr>
                    <w:t xml:space="preserve"> qui permet de </w:t>
                  </w:r>
                  <w:r w:rsidRPr="007A38B7">
                    <w:rPr>
                      <w:b/>
                      <w:sz w:val="24"/>
                      <w:szCs w:val="24"/>
                    </w:rPr>
                    <w:t>séparer la partie entière de la partie décimale</w:t>
                  </w:r>
                  <w:r w:rsidRPr="00573F4C">
                    <w:rPr>
                      <w:sz w:val="24"/>
                      <w:szCs w:val="24"/>
                    </w:rPr>
                    <w:t>.</w:t>
                  </w:r>
                </w:p>
                <w:p w:rsidR="007A38B7" w:rsidRPr="007A38B7" w:rsidRDefault="007A38B7" w:rsidP="007A38B7">
                  <w:pPr>
                    <w:spacing w:line="240" w:lineRule="auto"/>
                    <w:ind w:right="67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i/>
                      <w:sz w:val="24"/>
                      <w:szCs w:val="24"/>
                    </w:rPr>
                    <w:t xml:space="preserve">Exemple : </w:t>
                  </w:r>
                  <w:r w:rsidRPr="007A38B7">
                    <w:rPr>
                      <w:sz w:val="24"/>
                      <w:szCs w:val="24"/>
                    </w:rPr>
                    <w:t>Dans le nombre 62,359 : 62 est la partie entière et 0,359 est la partie décimale.</w:t>
                  </w:r>
                </w:p>
                <w:p w:rsidR="007A38B7" w:rsidRPr="00573F4C" w:rsidRDefault="007A38B7" w:rsidP="007A38B7">
                  <w:pPr>
                    <w:spacing w:line="240" w:lineRule="auto"/>
                    <w:ind w:right="67"/>
                    <w:jc w:val="both"/>
                    <w:rPr>
                      <w:i/>
                      <w:sz w:val="10"/>
                      <w:szCs w:val="10"/>
                    </w:rPr>
                  </w:pPr>
                </w:p>
                <w:p w:rsidR="007A38B7" w:rsidRPr="00573F4C" w:rsidRDefault="007A38B7" w:rsidP="007A38B7">
                  <w:pPr>
                    <w:spacing w:after="120" w:line="240" w:lineRule="auto"/>
                    <w:ind w:right="68"/>
                    <w:jc w:val="both"/>
                    <w:rPr>
                      <w:i/>
                      <w:szCs w:val="24"/>
                    </w:rPr>
                  </w:pPr>
                  <w:r w:rsidRPr="00573F4C">
                    <w:rPr>
                      <w:sz w:val="24"/>
                      <w:szCs w:val="24"/>
                    </w:rPr>
                    <w:sym w:font="Wingdings" w:char="F0D8"/>
                  </w:r>
                  <w:r w:rsidRPr="00573F4C">
                    <w:rPr>
                      <w:sz w:val="24"/>
                      <w:szCs w:val="24"/>
                    </w:rPr>
                    <w:t xml:space="preserve"> Les nombres décimaux</w:t>
                  </w:r>
                  <w:r>
                    <w:rPr>
                      <w:sz w:val="24"/>
                      <w:szCs w:val="24"/>
                    </w:rPr>
                    <w:t xml:space="preserve"> peuvent être placés dans un </w:t>
                  </w:r>
                  <w:r w:rsidRPr="005A3206">
                    <w:rPr>
                      <w:b/>
                      <w:sz w:val="24"/>
                      <w:szCs w:val="24"/>
                    </w:rPr>
                    <w:t>tableau de numération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8813" w:type="dxa"/>
                    <w:tblInd w:w="959" w:type="dxa"/>
                    <w:tblLayout w:type="fixed"/>
                    <w:tblLook w:val="04A0"/>
                  </w:tblPr>
                  <w:tblGrid>
                    <w:gridCol w:w="987"/>
                    <w:gridCol w:w="989"/>
                    <w:gridCol w:w="989"/>
                    <w:gridCol w:w="989"/>
                    <w:gridCol w:w="991"/>
                    <w:gridCol w:w="583"/>
                    <w:gridCol w:w="301"/>
                    <w:gridCol w:w="994"/>
                    <w:gridCol w:w="995"/>
                    <w:gridCol w:w="995"/>
                  </w:tblGrid>
                  <w:tr w:rsidR="007A38B7" w:rsidTr="00573F4C">
                    <w:tc>
                      <w:tcPr>
                        <w:tcW w:w="5829" w:type="dxa"/>
                        <w:gridSpan w:val="7"/>
                        <w:tcBorders>
                          <w:top w:val="single" w:sz="4" w:space="0" w:color="auto"/>
                          <w:left w:val="single" w:sz="4" w:space="0" w:color="auto"/>
                          <w:righ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</w:rPr>
                        </w:pPr>
                        <w:r w:rsidRPr="00F26E5B">
                          <w:rPr>
                            <w:b/>
                          </w:rPr>
                          <w:t>Partie entière</w:t>
                        </w:r>
                      </w:p>
                    </w:tc>
                    <w:tc>
                      <w:tcPr>
                        <w:tcW w:w="2984" w:type="dxa"/>
                        <w:gridSpan w:val="3"/>
                        <w:tcBorders>
                          <w:top w:val="single" w:sz="4" w:space="0" w:color="auto"/>
                          <w:left w:val="single" w:sz="18" w:space="0" w:color="auto"/>
                        </w:tcBorders>
                        <w:shd w:val="clear" w:color="auto" w:fill="BFBFBF" w:themeFill="background1" w:themeFillShade="BF"/>
                      </w:tcPr>
                      <w:p w:rsidR="007A38B7" w:rsidRPr="00F26E5B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</w:rPr>
                        </w:pPr>
                        <w:r w:rsidRPr="00F26E5B">
                          <w:rPr>
                            <w:b/>
                          </w:rPr>
                          <w:t>Partie décimale</w:t>
                        </w:r>
                      </w:p>
                    </w:tc>
                  </w:tr>
                  <w:tr w:rsidR="007A38B7" w:rsidRPr="00AD0F79" w:rsidTr="00573F4C">
                    <w:tc>
                      <w:tcPr>
                        <w:tcW w:w="2965" w:type="dxa"/>
                        <w:gridSpan w:val="3"/>
                        <w:tcBorders>
                          <w:lef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</w:rPr>
                        </w:pPr>
                        <w:r w:rsidRPr="00F26E5B">
                          <w:rPr>
                            <w:b/>
                          </w:rPr>
                          <w:t>Classe des mille</w:t>
                        </w:r>
                      </w:p>
                    </w:tc>
                    <w:tc>
                      <w:tcPr>
                        <w:tcW w:w="2864" w:type="dxa"/>
                        <w:gridSpan w:val="4"/>
                        <w:tcBorders>
                          <w:righ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573F4C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F26E5B">
                          <w:rPr>
                            <w:b/>
                          </w:rPr>
                          <w:t>Classe des unités</w:t>
                        </w:r>
                      </w:p>
                    </w:tc>
                    <w:tc>
                      <w:tcPr>
                        <w:tcW w:w="994" w:type="dxa"/>
                        <w:vMerge w:val="restart"/>
                        <w:tcBorders>
                          <w:lef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573F4C">
                        <w:pPr>
                          <w:spacing w:before="40" w:after="40"/>
                          <w:jc w:val="center"/>
                          <w:rPr>
                            <w:b/>
                            <w:sz w:val="14"/>
                            <w:szCs w:val="16"/>
                          </w:rPr>
                        </w:pPr>
                        <w:r w:rsidRPr="00F26E5B">
                          <w:rPr>
                            <w:b/>
                            <w:sz w:val="14"/>
                            <w:szCs w:val="16"/>
                          </w:rPr>
                          <w:t>dixièmes</w:t>
                        </w:r>
                      </w:p>
                    </w:tc>
                    <w:tc>
                      <w:tcPr>
                        <w:tcW w:w="995" w:type="dxa"/>
                        <w:vMerge w:val="restart"/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573F4C">
                        <w:pPr>
                          <w:spacing w:before="40" w:after="40"/>
                          <w:jc w:val="center"/>
                          <w:rPr>
                            <w:b/>
                            <w:sz w:val="14"/>
                            <w:szCs w:val="16"/>
                          </w:rPr>
                        </w:pPr>
                        <w:r w:rsidRPr="00F26E5B">
                          <w:rPr>
                            <w:b/>
                            <w:sz w:val="14"/>
                            <w:szCs w:val="16"/>
                          </w:rPr>
                          <w:t>centièmes</w:t>
                        </w:r>
                      </w:p>
                    </w:tc>
                    <w:tc>
                      <w:tcPr>
                        <w:tcW w:w="995" w:type="dxa"/>
                        <w:vMerge w:val="restart"/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573F4C">
                        <w:pPr>
                          <w:spacing w:before="40" w:after="40"/>
                          <w:jc w:val="center"/>
                          <w:rPr>
                            <w:b/>
                            <w:sz w:val="14"/>
                            <w:szCs w:val="16"/>
                          </w:rPr>
                        </w:pPr>
                        <w:r w:rsidRPr="00F26E5B">
                          <w:rPr>
                            <w:b/>
                            <w:sz w:val="14"/>
                            <w:szCs w:val="16"/>
                          </w:rPr>
                          <w:t>millièmes</w:t>
                        </w:r>
                      </w:p>
                    </w:tc>
                  </w:tr>
                  <w:tr w:rsidR="007A38B7" w:rsidTr="00573F4C">
                    <w:tc>
                      <w:tcPr>
                        <w:tcW w:w="987" w:type="dxa"/>
                        <w:tcBorders>
                          <w:lef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F26E5B">
                          <w:rPr>
                            <w:b/>
                            <w:sz w:val="16"/>
                          </w:rPr>
                          <w:t>c</w:t>
                        </w:r>
                        <w:r w:rsidR="001B6890" w:rsidRPr="00F26E5B">
                          <w:rPr>
                            <w:b/>
                            <w:sz w:val="16"/>
                          </w:rPr>
                          <w:t>entaines</w:t>
                        </w:r>
                      </w:p>
                    </w:tc>
                    <w:tc>
                      <w:tcPr>
                        <w:tcW w:w="989" w:type="dxa"/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F26E5B">
                          <w:rPr>
                            <w:b/>
                            <w:sz w:val="16"/>
                          </w:rPr>
                          <w:t>d</w:t>
                        </w:r>
                        <w:r w:rsidR="001B6890" w:rsidRPr="00F26E5B">
                          <w:rPr>
                            <w:b/>
                            <w:sz w:val="16"/>
                          </w:rPr>
                          <w:t>izaines</w:t>
                        </w:r>
                      </w:p>
                    </w:tc>
                    <w:tc>
                      <w:tcPr>
                        <w:tcW w:w="989" w:type="dxa"/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F26E5B">
                          <w:rPr>
                            <w:b/>
                            <w:sz w:val="16"/>
                          </w:rPr>
                          <w:t>u</w:t>
                        </w:r>
                        <w:r w:rsidR="001B6890" w:rsidRPr="00F26E5B">
                          <w:rPr>
                            <w:b/>
                            <w:sz w:val="16"/>
                          </w:rPr>
                          <w:t>nités</w:t>
                        </w:r>
                      </w:p>
                    </w:tc>
                    <w:tc>
                      <w:tcPr>
                        <w:tcW w:w="989" w:type="dxa"/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F26E5B">
                          <w:rPr>
                            <w:b/>
                            <w:sz w:val="16"/>
                          </w:rPr>
                          <w:t>c</w:t>
                        </w:r>
                        <w:r w:rsidR="001B6890" w:rsidRPr="00F26E5B">
                          <w:rPr>
                            <w:b/>
                            <w:sz w:val="16"/>
                          </w:rPr>
                          <w:t>entaines</w:t>
                        </w:r>
                      </w:p>
                    </w:tc>
                    <w:tc>
                      <w:tcPr>
                        <w:tcW w:w="991" w:type="dxa"/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F26E5B">
                          <w:rPr>
                            <w:b/>
                            <w:sz w:val="16"/>
                          </w:rPr>
                          <w:t>d</w:t>
                        </w:r>
                        <w:r w:rsidR="001B6890" w:rsidRPr="00F26E5B">
                          <w:rPr>
                            <w:b/>
                            <w:sz w:val="16"/>
                          </w:rPr>
                          <w:t>izaines</w:t>
                        </w:r>
                      </w:p>
                    </w:tc>
                    <w:tc>
                      <w:tcPr>
                        <w:tcW w:w="884" w:type="dxa"/>
                        <w:gridSpan w:val="2"/>
                        <w:tcBorders>
                          <w:right w:val="single" w:sz="18" w:space="0" w:color="auto"/>
                        </w:tcBorders>
                        <w:shd w:val="clear" w:color="auto" w:fill="BFBFBF" w:themeFill="background1" w:themeFillShade="BF"/>
                        <w:vAlign w:val="center"/>
                      </w:tcPr>
                      <w:p w:rsidR="007A38B7" w:rsidRPr="00F26E5B" w:rsidRDefault="007A38B7" w:rsidP="00472FAF">
                        <w:pPr>
                          <w:spacing w:before="40" w:after="40"/>
                          <w:jc w:val="center"/>
                          <w:rPr>
                            <w:b/>
                            <w:sz w:val="16"/>
                          </w:rPr>
                        </w:pPr>
                        <w:r w:rsidRPr="00F26E5B">
                          <w:rPr>
                            <w:b/>
                            <w:sz w:val="16"/>
                          </w:rPr>
                          <w:t>u</w:t>
                        </w:r>
                        <w:r w:rsidR="001B6890" w:rsidRPr="00F26E5B">
                          <w:rPr>
                            <w:b/>
                            <w:sz w:val="16"/>
                          </w:rPr>
                          <w:t>nités</w:t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left w:val="single" w:sz="18" w:space="0" w:color="auto"/>
                        </w:tcBorders>
                        <w:shd w:val="clear" w:color="auto" w:fill="D9D9D9" w:themeFill="background1" w:themeFillShade="D9"/>
                        <w:vAlign w:val="center"/>
                      </w:tcPr>
                      <w:p w:rsidR="007A38B7" w:rsidRDefault="007A38B7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95" w:type="dxa"/>
                        <w:vMerge/>
                        <w:shd w:val="clear" w:color="auto" w:fill="D9D9D9" w:themeFill="background1" w:themeFillShade="D9"/>
                        <w:vAlign w:val="center"/>
                      </w:tcPr>
                      <w:p w:rsidR="007A38B7" w:rsidRDefault="007A38B7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95" w:type="dxa"/>
                        <w:vMerge/>
                        <w:shd w:val="clear" w:color="auto" w:fill="D9D9D9" w:themeFill="background1" w:themeFillShade="D9"/>
                      </w:tcPr>
                      <w:p w:rsidR="007A38B7" w:rsidRDefault="007A38B7" w:rsidP="00472FAF">
                        <w:pPr>
                          <w:spacing w:before="40" w:after="40"/>
                          <w:jc w:val="center"/>
                        </w:pPr>
                      </w:p>
                    </w:tc>
                  </w:tr>
                  <w:tr w:rsidR="007A38B7" w:rsidTr="00573F4C">
                    <w:tc>
                      <w:tcPr>
                        <w:tcW w:w="987" w:type="dxa"/>
                      </w:tcPr>
                      <w:p w:rsidR="007A38B7" w:rsidRDefault="007A38B7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89" w:type="dxa"/>
                      </w:tcPr>
                      <w:p w:rsidR="007A38B7" w:rsidRDefault="007A38B7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89" w:type="dxa"/>
                      </w:tcPr>
                      <w:p w:rsidR="007A38B7" w:rsidRDefault="007A38B7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89" w:type="dxa"/>
                      </w:tcPr>
                      <w:p w:rsidR="007A38B7" w:rsidRDefault="007A38B7" w:rsidP="00472FAF">
                        <w:pPr>
                          <w:spacing w:before="40" w:after="40"/>
                          <w:jc w:val="center"/>
                        </w:pPr>
                      </w:p>
                    </w:tc>
                    <w:tc>
                      <w:tcPr>
                        <w:tcW w:w="991" w:type="dxa"/>
                      </w:tcPr>
                      <w:p w:rsidR="007A38B7" w:rsidRDefault="007A38B7" w:rsidP="00472FAF">
                        <w:pPr>
                          <w:spacing w:before="40" w:after="40"/>
                          <w:jc w:val="center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583" w:type="dxa"/>
                        <w:tcBorders>
                          <w:right w:val="single" w:sz="4" w:space="0" w:color="FFFFFF" w:themeColor="background1"/>
                        </w:tcBorders>
                      </w:tcPr>
                      <w:p w:rsidR="007A38B7" w:rsidRDefault="007A38B7" w:rsidP="00573F4C">
                        <w:pPr>
                          <w:spacing w:before="40" w:after="40"/>
                          <w:ind w:right="-108"/>
                        </w:pPr>
                        <w:r>
                          <w:t xml:space="preserve">     2</w:t>
                        </w:r>
                        <w:r w:rsidR="002369DA" w:rsidRPr="002369DA">
                          <w:rPr>
                            <w:sz w:val="28"/>
                          </w:rPr>
                          <w:t>,</w:t>
                        </w:r>
                      </w:p>
                    </w:tc>
                    <w:tc>
                      <w:tcPr>
                        <w:tcW w:w="301" w:type="dxa"/>
                        <w:tcBorders>
                          <w:left w:val="single" w:sz="4" w:space="0" w:color="FFFFFF" w:themeColor="background1"/>
                          <w:right w:val="single" w:sz="18" w:space="0" w:color="auto"/>
                        </w:tcBorders>
                      </w:tcPr>
                      <w:p w:rsidR="007A38B7" w:rsidRPr="00573F4C" w:rsidRDefault="007A38B7" w:rsidP="00573F4C">
                        <w:pPr>
                          <w:ind w:left="-136" w:firstLine="136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4" w:type="dxa"/>
                        <w:tcBorders>
                          <w:left w:val="single" w:sz="18" w:space="0" w:color="auto"/>
                        </w:tcBorders>
                      </w:tcPr>
                      <w:p w:rsidR="007A38B7" w:rsidRDefault="007A38B7" w:rsidP="00472FAF">
                        <w:pPr>
                          <w:spacing w:before="40" w:after="40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995" w:type="dxa"/>
                      </w:tcPr>
                      <w:p w:rsidR="007A38B7" w:rsidRDefault="007A38B7" w:rsidP="00472FAF">
                        <w:pPr>
                          <w:spacing w:before="40" w:after="40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995" w:type="dxa"/>
                      </w:tcPr>
                      <w:p w:rsidR="007A38B7" w:rsidRDefault="007A38B7" w:rsidP="00472FAF">
                        <w:pPr>
                          <w:spacing w:before="40" w:after="40"/>
                          <w:jc w:val="center"/>
                        </w:pPr>
                        <w:r>
                          <w:t>9</w:t>
                        </w:r>
                      </w:p>
                    </w:tc>
                  </w:tr>
                </w:tbl>
                <w:p w:rsidR="007A38B7" w:rsidRPr="007A38B7" w:rsidRDefault="007A38B7" w:rsidP="007A38B7">
                  <w:pPr>
                    <w:spacing w:before="120"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i/>
                      <w:sz w:val="24"/>
                      <w:szCs w:val="24"/>
                    </w:rPr>
                    <w:t xml:space="preserve">Exemple : </w:t>
                  </w:r>
                  <w:r w:rsidRPr="007A38B7">
                    <w:rPr>
                      <w:sz w:val="24"/>
                      <w:szCs w:val="24"/>
                    </w:rPr>
                    <w:t>Le nombre 62,359 peut se lire de trois façons différentes :</w:t>
                  </w:r>
                </w:p>
                <w:p w:rsidR="007A38B7" w:rsidRPr="007A38B7" w:rsidRDefault="007A38B7" w:rsidP="007A38B7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sz w:val="24"/>
                      <w:szCs w:val="24"/>
                    </w:rPr>
                    <w:t xml:space="preserve">     </w:t>
                  </w:r>
                  <w:r w:rsidRPr="007A38B7">
                    <w:rPr>
                      <w:sz w:val="24"/>
                      <w:szCs w:val="24"/>
                    </w:rPr>
                    <w:sym w:font="Wingdings" w:char="F09F"/>
                  </w:r>
                  <w:r w:rsidRPr="007A38B7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7A38B7">
                    <w:rPr>
                      <w:sz w:val="24"/>
                      <w:szCs w:val="24"/>
                    </w:rPr>
                    <w:t>soixante-deux</w:t>
                  </w:r>
                  <w:proofErr w:type="gramEnd"/>
                  <w:r w:rsidRPr="007A38B7">
                    <w:rPr>
                      <w:sz w:val="24"/>
                      <w:szCs w:val="24"/>
                    </w:rPr>
                    <w:t xml:space="preserve"> unités et trois-cent-cinquante-neuf millièmes</w:t>
                  </w:r>
                  <w:r>
                    <w:rPr>
                      <w:sz w:val="24"/>
                      <w:szCs w:val="24"/>
                    </w:rPr>
                    <w:t> ;</w:t>
                  </w:r>
                </w:p>
                <w:p w:rsidR="007A38B7" w:rsidRPr="007A38B7" w:rsidRDefault="007A38B7" w:rsidP="007A38B7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sz w:val="24"/>
                      <w:szCs w:val="24"/>
                    </w:rPr>
                    <w:t xml:space="preserve">     </w:t>
                  </w:r>
                  <w:r w:rsidRPr="007A38B7">
                    <w:rPr>
                      <w:sz w:val="24"/>
                      <w:szCs w:val="24"/>
                    </w:rPr>
                    <w:sym w:font="Wingdings" w:char="F09F"/>
                  </w:r>
                  <w:r w:rsidRPr="007A38B7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7A38B7">
                    <w:rPr>
                      <w:sz w:val="24"/>
                      <w:szCs w:val="24"/>
                    </w:rPr>
                    <w:t>soixante-deux</w:t>
                  </w:r>
                  <w:proofErr w:type="gramEnd"/>
                  <w:r w:rsidRPr="007A38B7">
                    <w:rPr>
                      <w:sz w:val="24"/>
                      <w:szCs w:val="24"/>
                    </w:rPr>
                    <w:t xml:space="preserve"> unités</w:t>
                  </w:r>
                  <w:r w:rsidR="009177DE">
                    <w:rPr>
                      <w:sz w:val="24"/>
                      <w:szCs w:val="24"/>
                    </w:rPr>
                    <w:t>,</w:t>
                  </w:r>
                  <w:r w:rsidRPr="007A38B7">
                    <w:rPr>
                      <w:sz w:val="24"/>
                      <w:szCs w:val="24"/>
                    </w:rPr>
                    <w:t xml:space="preserve"> trois dixièmes</w:t>
                  </w:r>
                  <w:r w:rsidR="009177DE">
                    <w:rPr>
                      <w:sz w:val="24"/>
                      <w:szCs w:val="24"/>
                    </w:rPr>
                    <w:t>,</w:t>
                  </w:r>
                  <w:r w:rsidRPr="007A38B7">
                    <w:rPr>
                      <w:sz w:val="24"/>
                      <w:szCs w:val="24"/>
                    </w:rPr>
                    <w:t xml:space="preserve"> cinq centièmes et neuf millièmes</w:t>
                  </w:r>
                  <w:r>
                    <w:rPr>
                      <w:sz w:val="24"/>
                      <w:szCs w:val="24"/>
                    </w:rPr>
                    <w:t> ;</w:t>
                  </w:r>
                </w:p>
                <w:p w:rsidR="007A38B7" w:rsidRPr="007A38B7" w:rsidRDefault="007A38B7" w:rsidP="007A38B7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sz w:val="24"/>
                      <w:szCs w:val="24"/>
                    </w:rPr>
                    <w:t xml:space="preserve">     </w:t>
                  </w:r>
                  <w:r w:rsidRPr="007A38B7">
                    <w:rPr>
                      <w:sz w:val="24"/>
                      <w:szCs w:val="24"/>
                    </w:rPr>
                    <w:sym w:font="Wingdings" w:char="F09F"/>
                  </w:r>
                  <w:r w:rsidRPr="007A38B7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7A38B7">
                    <w:rPr>
                      <w:sz w:val="24"/>
                      <w:szCs w:val="24"/>
                    </w:rPr>
                    <w:t>soixante-deux</w:t>
                  </w:r>
                  <w:proofErr w:type="gramEnd"/>
                  <w:r w:rsidRPr="007A38B7">
                    <w:rPr>
                      <w:sz w:val="24"/>
                      <w:szCs w:val="24"/>
                    </w:rPr>
                    <w:t xml:space="preserve"> virgule trois-cent-cinquante-neuf.</w:t>
                  </w:r>
                  <w:r>
                    <w:rPr>
                      <w:sz w:val="24"/>
                      <w:szCs w:val="24"/>
                    </w:rPr>
                    <w:t> </w:t>
                  </w:r>
                </w:p>
                <w:p w:rsidR="007A38B7" w:rsidRPr="002E5CDE" w:rsidRDefault="007A38B7" w:rsidP="007A38B7">
                  <w:pPr>
                    <w:spacing w:line="240" w:lineRule="auto"/>
                    <w:ind w:right="68"/>
                    <w:jc w:val="both"/>
                    <w:rPr>
                      <w:i/>
                      <w:sz w:val="10"/>
                      <w:szCs w:val="10"/>
                    </w:rPr>
                  </w:pPr>
                </w:p>
                <w:p w:rsidR="007A38B7" w:rsidRDefault="007A38B7" w:rsidP="007A38B7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573F4C">
                    <w:rPr>
                      <w:sz w:val="24"/>
                      <w:szCs w:val="24"/>
                    </w:rPr>
                    <w:sym w:font="Wingdings" w:char="F0D8"/>
                  </w:r>
                  <w:r w:rsidRPr="00573F4C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On peut </w:t>
                  </w:r>
                  <w:r w:rsidRPr="007A38B7">
                    <w:rPr>
                      <w:b/>
                      <w:sz w:val="24"/>
                      <w:szCs w:val="24"/>
                    </w:rPr>
                    <w:t>décomposer</w:t>
                  </w:r>
                  <w:r>
                    <w:rPr>
                      <w:sz w:val="24"/>
                      <w:szCs w:val="24"/>
                    </w:rPr>
                    <w:t xml:space="preserve"> les nombres décimaux de différentes façons.</w:t>
                  </w:r>
                </w:p>
                <w:p w:rsidR="007A38B7" w:rsidRDefault="007A38B7" w:rsidP="007A38B7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 w:rsidRPr="007A38B7">
                    <w:rPr>
                      <w:i/>
                      <w:sz w:val="24"/>
                      <w:szCs w:val="24"/>
                    </w:rPr>
                    <w:t xml:space="preserve">Exemples : </w:t>
                  </w:r>
                  <w:r w:rsidRPr="007A38B7">
                    <w:rPr>
                      <w:sz w:val="24"/>
                      <w:szCs w:val="24"/>
                    </w:rPr>
                    <w:t xml:space="preserve">62,359 = 60 + 2 + 0,3 + 0,05 + 0,009 </w:t>
                  </w:r>
                </w:p>
                <w:p w:rsidR="007A38B7" w:rsidRDefault="007A38B7" w:rsidP="007A38B7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</w:t>
                  </w:r>
                  <w:r w:rsidRPr="007A38B7">
                    <w:rPr>
                      <w:sz w:val="24"/>
                      <w:szCs w:val="24"/>
                    </w:rPr>
                    <w:t xml:space="preserve">= (6 x 10) + (2 x 1) + (3 x 0,1) + (5 x 0,01) + (9 x 0,001) </w:t>
                  </w:r>
                </w:p>
                <w:p w:rsidR="007A38B7" w:rsidRPr="007A38B7" w:rsidRDefault="007A38B7" w:rsidP="007A38B7">
                  <w:pPr>
                    <w:spacing w:line="240" w:lineRule="auto"/>
                    <w:ind w:right="68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</w:t>
                  </w:r>
                  <w:r w:rsidRPr="007A38B7">
                    <w:rPr>
                      <w:sz w:val="24"/>
                      <w:szCs w:val="24"/>
                    </w:rPr>
                    <w:t>= 62 + 0,359</w:t>
                  </w:r>
                </w:p>
                <w:p w:rsidR="007A38B7" w:rsidRDefault="007A38B7" w:rsidP="007A38B7">
                  <w:pPr>
                    <w:spacing w:line="240" w:lineRule="auto"/>
                    <w:ind w:right="68"/>
                    <w:jc w:val="both"/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7A38B7" w:rsidRDefault="007A38B7" w:rsidP="007A38B7"/>
    <w:p w:rsidR="008F26CE" w:rsidRDefault="008F26CE"/>
    <w:sectPr w:rsidR="008F26CE" w:rsidSect="008F26CE">
      <w:headerReference w:type="default" r:id="rId8"/>
      <w:footerReference w:type="default" r:id="rId9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E35" w:rsidRDefault="00772E35" w:rsidP="00C90910">
      <w:pPr>
        <w:spacing w:line="240" w:lineRule="auto"/>
      </w:pPr>
      <w:r>
        <w:separator/>
      </w:r>
    </w:p>
  </w:endnote>
  <w:endnote w:type="continuationSeparator" w:id="0">
    <w:p w:rsidR="00772E35" w:rsidRDefault="00772E35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A6" w:rsidRDefault="00F95EA6" w:rsidP="00F95EA6">
    <w:pPr>
      <w:pStyle w:val="Pieddepage"/>
      <w:rPr>
        <w:rFonts w:asciiTheme="minorHAnsi" w:hAnsiTheme="minorHAnsi"/>
      </w:rPr>
    </w:pPr>
    <w:r>
      <w:rPr>
        <w:rFonts w:asciiTheme="minorHAnsi" w:hAnsiTheme="minorHAnsi"/>
        <w:color w:val="808080" w:themeColor="background1" w:themeShade="80"/>
        <w:sz w:val="18"/>
      </w:rPr>
      <w:t>© Éditions MDI, 2018 – 1, 2,3… Parcours mathématiques Cycle 3 - Leçon</w:t>
    </w:r>
  </w:p>
  <w:p w:rsidR="00F95EA6" w:rsidRPr="00F95EA6" w:rsidRDefault="00F95EA6" w:rsidP="00F95EA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E35" w:rsidRDefault="00772E35" w:rsidP="00C90910">
      <w:pPr>
        <w:spacing w:line="240" w:lineRule="auto"/>
      </w:pPr>
      <w:r>
        <w:separator/>
      </w:r>
    </w:p>
  </w:footnote>
  <w:footnote w:type="continuationSeparator" w:id="0">
    <w:p w:rsidR="00772E35" w:rsidRDefault="00772E35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AE" w:rsidRPr="00D303FA" w:rsidRDefault="007474AE" w:rsidP="00C24EC9">
    <w:pPr>
      <w:pStyle w:val="En-tte"/>
      <w:rPr>
        <w:sz w:val="32"/>
      </w:rPr>
    </w:pPr>
  </w:p>
  <w:p w:rsidR="007474AE" w:rsidRDefault="007474AE" w:rsidP="00C14C06">
    <w:pPr>
      <w:pStyle w:val="En-tte"/>
      <w:ind w:left="426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.75pt" o:bullet="t">
        <v:imagedata r:id="rId1" o:title="image001"/>
      </v:shape>
    </w:pict>
  </w:numPicBullet>
  <w:abstractNum w:abstractNumId="0">
    <w:nsid w:val="FFFFFF7C"/>
    <w:multiLevelType w:val="singleLevel"/>
    <w:tmpl w:val="BE0C7E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700C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02A41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124D3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FA4D7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5CAE4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92CDB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5AB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7207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124AD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3"/>
  </w:num>
  <w:num w:numId="7">
    <w:abstractNumId w:val="1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0"/>
  <w:evenAndOddHeaders/>
  <w:drawingGridHorizontalSpacing w:val="100"/>
  <w:displayHorizontalDrawingGridEvery w:val="2"/>
  <w:characterSpacingControl w:val="doNotCompress"/>
  <w:hdrShapeDefaults>
    <o:shapedefaults v:ext="edit" spidmax="2253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050A"/>
    <w:rsid w:val="000211F3"/>
    <w:rsid w:val="00044139"/>
    <w:rsid w:val="00066D2B"/>
    <w:rsid w:val="00070368"/>
    <w:rsid w:val="00085C88"/>
    <w:rsid w:val="000A51CB"/>
    <w:rsid w:val="000B3E7A"/>
    <w:rsid w:val="000E7AC8"/>
    <w:rsid w:val="00106578"/>
    <w:rsid w:val="0011093F"/>
    <w:rsid w:val="00111202"/>
    <w:rsid w:val="00132D9A"/>
    <w:rsid w:val="0014233F"/>
    <w:rsid w:val="00147F63"/>
    <w:rsid w:val="00186BA6"/>
    <w:rsid w:val="001B6890"/>
    <w:rsid w:val="001F60F7"/>
    <w:rsid w:val="00210A50"/>
    <w:rsid w:val="00220146"/>
    <w:rsid w:val="002258EC"/>
    <w:rsid w:val="002369DA"/>
    <w:rsid w:val="00244B89"/>
    <w:rsid w:val="00255B47"/>
    <w:rsid w:val="0028282D"/>
    <w:rsid w:val="0029559A"/>
    <w:rsid w:val="0029698E"/>
    <w:rsid w:val="0029752E"/>
    <w:rsid w:val="002976E3"/>
    <w:rsid w:val="002A7468"/>
    <w:rsid w:val="002B4417"/>
    <w:rsid w:val="002E5CDE"/>
    <w:rsid w:val="002E5D3F"/>
    <w:rsid w:val="002F1A33"/>
    <w:rsid w:val="00305DA3"/>
    <w:rsid w:val="00321E31"/>
    <w:rsid w:val="0032246D"/>
    <w:rsid w:val="00333EA0"/>
    <w:rsid w:val="00353CCC"/>
    <w:rsid w:val="00373743"/>
    <w:rsid w:val="00394C88"/>
    <w:rsid w:val="00396DB1"/>
    <w:rsid w:val="003A33B1"/>
    <w:rsid w:val="003B4A57"/>
    <w:rsid w:val="003C50B9"/>
    <w:rsid w:val="003C7FB6"/>
    <w:rsid w:val="004027A3"/>
    <w:rsid w:val="0040713B"/>
    <w:rsid w:val="00412BB1"/>
    <w:rsid w:val="00462509"/>
    <w:rsid w:val="00466C02"/>
    <w:rsid w:val="00472FAF"/>
    <w:rsid w:val="00475E15"/>
    <w:rsid w:val="0047741E"/>
    <w:rsid w:val="004A3D21"/>
    <w:rsid w:val="004E3968"/>
    <w:rsid w:val="005038D3"/>
    <w:rsid w:val="00523003"/>
    <w:rsid w:val="00561222"/>
    <w:rsid w:val="00573F4C"/>
    <w:rsid w:val="00574B0B"/>
    <w:rsid w:val="005806DE"/>
    <w:rsid w:val="00581276"/>
    <w:rsid w:val="005944C4"/>
    <w:rsid w:val="005A3206"/>
    <w:rsid w:val="005C7AD8"/>
    <w:rsid w:val="005F5B4D"/>
    <w:rsid w:val="00600943"/>
    <w:rsid w:val="006314CE"/>
    <w:rsid w:val="006425A5"/>
    <w:rsid w:val="00643873"/>
    <w:rsid w:val="006461D9"/>
    <w:rsid w:val="00697708"/>
    <w:rsid w:val="006B4398"/>
    <w:rsid w:val="006B7AC4"/>
    <w:rsid w:val="006F6482"/>
    <w:rsid w:val="007021AE"/>
    <w:rsid w:val="007251D7"/>
    <w:rsid w:val="007338EE"/>
    <w:rsid w:val="007474AE"/>
    <w:rsid w:val="00756B0D"/>
    <w:rsid w:val="00762FFE"/>
    <w:rsid w:val="00772E35"/>
    <w:rsid w:val="00776590"/>
    <w:rsid w:val="00785B3A"/>
    <w:rsid w:val="007A38B7"/>
    <w:rsid w:val="007E656D"/>
    <w:rsid w:val="00807F2E"/>
    <w:rsid w:val="0083444D"/>
    <w:rsid w:val="00843DBB"/>
    <w:rsid w:val="0085155A"/>
    <w:rsid w:val="00857267"/>
    <w:rsid w:val="0086534E"/>
    <w:rsid w:val="00870BBF"/>
    <w:rsid w:val="00872F5E"/>
    <w:rsid w:val="00882487"/>
    <w:rsid w:val="008949C1"/>
    <w:rsid w:val="008B2A94"/>
    <w:rsid w:val="008F26CE"/>
    <w:rsid w:val="009177DE"/>
    <w:rsid w:val="00931A90"/>
    <w:rsid w:val="009401D6"/>
    <w:rsid w:val="00956571"/>
    <w:rsid w:val="00981DA2"/>
    <w:rsid w:val="009820E3"/>
    <w:rsid w:val="00982DB4"/>
    <w:rsid w:val="009A6393"/>
    <w:rsid w:val="009C09A5"/>
    <w:rsid w:val="009C1BA0"/>
    <w:rsid w:val="009C3F90"/>
    <w:rsid w:val="009E4E5E"/>
    <w:rsid w:val="009F41A9"/>
    <w:rsid w:val="009F7CEA"/>
    <w:rsid w:val="00A24959"/>
    <w:rsid w:val="00A32DA2"/>
    <w:rsid w:val="00A357A5"/>
    <w:rsid w:val="00A52B04"/>
    <w:rsid w:val="00A6529C"/>
    <w:rsid w:val="00AD6D43"/>
    <w:rsid w:val="00B66435"/>
    <w:rsid w:val="00B70D1D"/>
    <w:rsid w:val="00B8116C"/>
    <w:rsid w:val="00BD154E"/>
    <w:rsid w:val="00BE4BB3"/>
    <w:rsid w:val="00C070D0"/>
    <w:rsid w:val="00C143C5"/>
    <w:rsid w:val="00C14C06"/>
    <w:rsid w:val="00C24EC9"/>
    <w:rsid w:val="00C62AF8"/>
    <w:rsid w:val="00C72807"/>
    <w:rsid w:val="00C75C66"/>
    <w:rsid w:val="00C8431E"/>
    <w:rsid w:val="00C90910"/>
    <w:rsid w:val="00C93673"/>
    <w:rsid w:val="00C94579"/>
    <w:rsid w:val="00CB18AC"/>
    <w:rsid w:val="00CC430C"/>
    <w:rsid w:val="00CF67ED"/>
    <w:rsid w:val="00D06D4F"/>
    <w:rsid w:val="00D2517C"/>
    <w:rsid w:val="00D2785D"/>
    <w:rsid w:val="00D303FA"/>
    <w:rsid w:val="00D44359"/>
    <w:rsid w:val="00D51B93"/>
    <w:rsid w:val="00D62EA8"/>
    <w:rsid w:val="00D65E91"/>
    <w:rsid w:val="00D95119"/>
    <w:rsid w:val="00DB0BED"/>
    <w:rsid w:val="00DB6348"/>
    <w:rsid w:val="00DB74D9"/>
    <w:rsid w:val="00DC7F15"/>
    <w:rsid w:val="00DF026C"/>
    <w:rsid w:val="00E01B66"/>
    <w:rsid w:val="00E10ED0"/>
    <w:rsid w:val="00E4072C"/>
    <w:rsid w:val="00E42CB8"/>
    <w:rsid w:val="00E72FAF"/>
    <w:rsid w:val="00E90954"/>
    <w:rsid w:val="00E93FBD"/>
    <w:rsid w:val="00EA12AB"/>
    <w:rsid w:val="00EA37DA"/>
    <w:rsid w:val="00EA6DBA"/>
    <w:rsid w:val="00EC1E89"/>
    <w:rsid w:val="00EC6304"/>
    <w:rsid w:val="00EE1FDC"/>
    <w:rsid w:val="00EF3FE0"/>
    <w:rsid w:val="00EF4901"/>
    <w:rsid w:val="00F00BBB"/>
    <w:rsid w:val="00F26E5B"/>
    <w:rsid w:val="00F46BA6"/>
    <w:rsid w:val="00F933B7"/>
    <w:rsid w:val="00F95EA6"/>
    <w:rsid w:val="00FB3FB4"/>
    <w:rsid w:val="00FB4FE5"/>
    <w:rsid w:val="00FE2402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Emphasis" w:uiPriority="20" w:qFormat="1"/>
    <w:lsdException w:name="Table Grid" w:uiPriority="59"/>
    <w:lsdException w:name="List Paragraph" w:uiPriority="99" w:qFormat="1"/>
  </w:latentStyles>
  <w:style w:type="paragraph" w:default="1" w:styleId="Normal">
    <w:name w:val="Normal"/>
    <w:qFormat/>
    <w:rsid w:val="00FB4FE5"/>
    <w:pPr>
      <w:spacing w:line="276" w:lineRule="auto"/>
    </w:pPr>
    <w:rPr>
      <w:rFonts w:ascii="Arial" w:hAnsi="Arial"/>
      <w:sz w:val="2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  <w:style w:type="character" w:styleId="Accentuation">
    <w:name w:val="Emphasis"/>
    <w:basedOn w:val="Policepardfaut"/>
    <w:uiPriority w:val="20"/>
    <w:qFormat/>
    <w:rsid w:val="00E42C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5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1EF0E-08C9-4D60-B11A-37DEF4011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HUGUESug</dc:creator>
  <cp:keywords/>
  <dc:description/>
  <cp:lastModifiedBy>alemesle</cp:lastModifiedBy>
  <cp:revision>22</cp:revision>
  <cp:lastPrinted>2017-10-13T14:40:00Z</cp:lastPrinted>
  <dcterms:created xsi:type="dcterms:W3CDTF">2018-01-03T13:17:00Z</dcterms:created>
  <dcterms:modified xsi:type="dcterms:W3CDTF">2018-05-29T14:57:00Z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